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6E3" w:rsidRDefault="005206E3" w:rsidP="005206E3">
      <w:pPr>
        <w:ind w:firstLine="709"/>
        <w:jc w:val="both"/>
        <w:rPr>
          <w:szCs w:val="28"/>
        </w:rPr>
      </w:pPr>
      <w:bookmarkStart w:id="0" w:name="_GoBack"/>
      <w:bookmarkEnd w:id="0"/>
    </w:p>
    <w:p w:rsidR="005206E3" w:rsidRDefault="005206E3" w:rsidP="005206E3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Пояснительная записка</w:t>
      </w:r>
    </w:p>
    <w:p w:rsidR="005206E3" w:rsidRDefault="005206E3" w:rsidP="005206E3">
      <w:pPr>
        <w:keepLines/>
        <w:jc w:val="center"/>
        <w:rPr>
          <w:color w:val="000000"/>
          <w:szCs w:val="28"/>
        </w:rPr>
      </w:pPr>
      <w:r>
        <w:rPr>
          <w:color w:val="000000"/>
          <w:szCs w:val="28"/>
        </w:rPr>
        <w:t>к проекту постановления Правительства Камчатского края</w:t>
      </w:r>
      <w:r w:rsidRPr="00D92537">
        <w:rPr>
          <w:color w:val="000000"/>
          <w:szCs w:val="28"/>
        </w:rPr>
        <w:t xml:space="preserve"> </w:t>
      </w:r>
      <w:r w:rsidR="00C01081">
        <w:rPr>
          <w:color w:val="000000"/>
          <w:szCs w:val="28"/>
        </w:rPr>
        <w:t>«</w:t>
      </w:r>
      <w:r w:rsidR="00C01081">
        <w:rPr>
          <w:szCs w:val="28"/>
        </w:rPr>
        <w:t>О внесении изменений в постановление Правительства Камчатского края от 23.05.2011 № 190-П «Об установлении лимитов на добычу (вылов) водных биологических ресурсов для удовлетворения личных нужд»</w:t>
      </w:r>
    </w:p>
    <w:p w:rsidR="005206E3" w:rsidRDefault="005206E3" w:rsidP="005206E3">
      <w:pPr>
        <w:keepLines/>
        <w:ind w:left="-119" w:right="317" w:firstLine="578"/>
        <w:jc w:val="center"/>
        <w:rPr>
          <w:color w:val="000000"/>
          <w:szCs w:val="28"/>
        </w:rPr>
      </w:pPr>
    </w:p>
    <w:p w:rsidR="005206E3" w:rsidRPr="00C72AC2" w:rsidRDefault="005206E3" w:rsidP="005206E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72AC2">
        <w:rPr>
          <w:rFonts w:ascii="Times New Roman" w:hAnsi="Times New Roman"/>
          <w:sz w:val="28"/>
          <w:szCs w:val="28"/>
        </w:rPr>
        <w:t xml:space="preserve">Настоящий проект разработан в </w:t>
      </w:r>
      <w:r w:rsidR="00C01081">
        <w:rPr>
          <w:rFonts w:ascii="Times New Roman" w:hAnsi="Times New Roman"/>
          <w:sz w:val="28"/>
          <w:szCs w:val="28"/>
        </w:rPr>
        <w:t xml:space="preserve">целях реализации </w:t>
      </w:r>
      <w:hyperlink r:id="rId4" w:history="1">
        <w:r w:rsidR="00C01081" w:rsidRPr="00341AFB">
          <w:rPr>
            <w:rFonts w:ascii="Times New Roman" w:hAnsi="Times New Roman"/>
            <w:sz w:val="28"/>
            <w:szCs w:val="28"/>
          </w:rPr>
          <w:t>пункт</w:t>
        </w:r>
        <w:r w:rsidR="00C01081">
          <w:rPr>
            <w:rFonts w:ascii="Times New Roman" w:hAnsi="Times New Roman"/>
            <w:sz w:val="28"/>
            <w:szCs w:val="28"/>
          </w:rPr>
          <w:t>а</w:t>
        </w:r>
        <w:r w:rsidR="00C01081" w:rsidRPr="00341AFB">
          <w:rPr>
            <w:rFonts w:ascii="Times New Roman" w:hAnsi="Times New Roman"/>
            <w:sz w:val="28"/>
            <w:szCs w:val="28"/>
          </w:rPr>
          <w:t xml:space="preserve"> 2 статьи 333.2</w:t>
        </w:r>
      </w:hyperlink>
      <w:r w:rsidR="00C01081" w:rsidRPr="00341AFB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с учетом </w:t>
      </w:r>
      <w:hyperlink r:id="rId5" w:history="1">
        <w:r w:rsidR="00C01081" w:rsidRPr="00341AFB">
          <w:rPr>
            <w:rFonts w:ascii="Times New Roman" w:hAnsi="Times New Roman"/>
            <w:sz w:val="28"/>
            <w:szCs w:val="28"/>
          </w:rPr>
          <w:t>Перечня</w:t>
        </w:r>
      </w:hyperlink>
      <w:r w:rsidR="00C01081" w:rsidRPr="00341AFB">
        <w:rPr>
          <w:rFonts w:ascii="Times New Roman" w:hAnsi="Times New Roman"/>
          <w:sz w:val="28"/>
          <w:szCs w:val="28"/>
        </w:rPr>
        <w:t xml:space="preserve"> мест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утвержденного </w:t>
      </w:r>
      <w:r w:rsidR="00C01081">
        <w:rPr>
          <w:rFonts w:ascii="Times New Roman" w:hAnsi="Times New Roman"/>
          <w:sz w:val="28"/>
          <w:szCs w:val="28"/>
        </w:rPr>
        <w:t>р</w:t>
      </w:r>
      <w:r w:rsidR="00C01081" w:rsidRPr="00341AFB">
        <w:rPr>
          <w:rFonts w:ascii="Times New Roman" w:hAnsi="Times New Roman"/>
          <w:sz w:val="28"/>
          <w:szCs w:val="28"/>
        </w:rPr>
        <w:t xml:space="preserve">аспоряжением Правительства Российской Федерации от 08.05.2009 </w:t>
      </w:r>
      <w:r w:rsidR="00C01081">
        <w:rPr>
          <w:rFonts w:ascii="Times New Roman" w:hAnsi="Times New Roman"/>
          <w:sz w:val="28"/>
          <w:szCs w:val="28"/>
        </w:rPr>
        <w:t>№</w:t>
      </w:r>
      <w:r w:rsidR="00C01081" w:rsidRPr="00341AFB">
        <w:rPr>
          <w:rFonts w:ascii="Times New Roman" w:hAnsi="Times New Roman"/>
          <w:sz w:val="28"/>
          <w:szCs w:val="28"/>
        </w:rPr>
        <w:t xml:space="preserve"> 631-р, </w:t>
      </w:r>
      <w:r w:rsidR="00C01081">
        <w:rPr>
          <w:rFonts w:ascii="Times New Roman" w:hAnsi="Times New Roman"/>
          <w:sz w:val="28"/>
          <w:szCs w:val="28"/>
        </w:rPr>
        <w:t>с учетом согласования Федерального агентства по рыболовству</w:t>
      </w:r>
      <w:r w:rsidR="00C01081" w:rsidRPr="00341AFB">
        <w:rPr>
          <w:rFonts w:ascii="Times New Roman" w:hAnsi="Times New Roman"/>
          <w:sz w:val="28"/>
          <w:szCs w:val="28"/>
        </w:rPr>
        <w:t xml:space="preserve"> от </w:t>
      </w:r>
      <w:r w:rsidR="00C01081">
        <w:rPr>
          <w:rFonts w:ascii="Times New Roman" w:hAnsi="Times New Roman"/>
          <w:sz w:val="28"/>
          <w:szCs w:val="28"/>
        </w:rPr>
        <w:t>23</w:t>
      </w:r>
      <w:r w:rsidR="00C01081" w:rsidRPr="00341AFB">
        <w:rPr>
          <w:rFonts w:ascii="Times New Roman" w:hAnsi="Times New Roman"/>
          <w:sz w:val="28"/>
          <w:szCs w:val="28"/>
        </w:rPr>
        <w:t>.1</w:t>
      </w:r>
      <w:r w:rsidR="00C01081">
        <w:rPr>
          <w:rFonts w:ascii="Times New Roman" w:hAnsi="Times New Roman"/>
          <w:sz w:val="28"/>
          <w:szCs w:val="28"/>
        </w:rPr>
        <w:t>2</w:t>
      </w:r>
      <w:r w:rsidR="00C01081" w:rsidRPr="00341AFB">
        <w:rPr>
          <w:rFonts w:ascii="Times New Roman" w:hAnsi="Times New Roman"/>
          <w:sz w:val="28"/>
          <w:szCs w:val="28"/>
        </w:rPr>
        <w:t>.20</w:t>
      </w:r>
      <w:r w:rsidR="00C01081">
        <w:rPr>
          <w:rFonts w:ascii="Times New Roman" w:hAnsi="Times New Roman"/>
          <w:sz w:val="28"/>
          <w:szCs w:val="28"/>
        </w:rPr>
        <w:t>21</w:t>
      </w:r>
      <w:r w:rsidR="00C01081" w:rsidRPr="00341AFB">
        <w:rPr>
          <w:rFonts w:ascii="Times New Roman" w:hAnsi="Times New Roman"/>
          <w:sz w:val="28"/>
          <w:szCs w:val="28"/>
        </w:rPr>
        <w:t xml:space="preserve"> </w:t>
      </w:r>
      <w:r w:rsidR="00C01081">
        <w:rPr>
          <w:rFonts w:ascii="Times New Roman" w:hAnsi="Times New Roman"/>
          <w:sz w:val="28"/>
          <w:szCs w:val="28"/>
        </w:rPr>
        <w:t xml:space="preserve">№ </w:t>
      </w:r>
      <w:r w:rsidR="00C01081" w:rsidRPr="00341AFB">
        <w:rPr>
          <w:rFonts w:ascii="Times New Roman" w:hAnsi="Times New Roman"/>
          <w:sz w:val="28"/>
          <w:szCs w:val="28"/>
        </w:rPr>
        <w:t>11362-BС/У05</w:t>
      </w:r>
      <w:r w:rsidRPr="00C72AC2">
        <w:rPr>
          <w:rFonts w:ascii="Times New Roman" w:hAnsi="Times New Roman"/>
          <w:sz w:val="28"/>
          <w:szCs w:val="28"/>
        </w:rPr>
        <w:t>.</w:t>
      </w:r>
    </w:p>
    <w:p w:rsidR="005206E3" w:rsidRPr="00C72AC2" w:rsidRDefault="005206E3" w:rsidP="005206E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72AC2">
        <w:rPr>
          <w:rFonts w:ascii="Times New Roman" w:hAnsi="Times New Roman"/>
          <w:sz w:val="28"/>
          <w:szCs w:val="28"/>
        </w:rPr>
        <w:t>Реализация настоящего постановления Правительства Камчатского края не потребует дополнительного финансирования из краевого бюджета.</w:t>
      </w:r>
    </w:p>
    <w:p w:rsidR="005206E3" w:rsidRPr="00C72AC2" w:rsidRDefault="005206E3" w:rsidP="005206E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72AC2">
        <w:rPr>
          <w:rFonts w:ascii="Times New Roman" w:hAnsi="Times New Roman"/>
          <w:sz w:val="28"/>
          <w:szCs w:val="28"/>
        </w:rPr>
        <w:t xml:space="preserve">Проект приказа размещен на Едином портале проведения независимой экспертизы и общественного обсуждения проектов нормативных правовых актов Камчатского края в информационно-телекоммуникационной сети Интернет </w:t>
      </w:r>
      <w:r w:rsidRPr="004239CB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4239CB">
        <w:rPr>
          <w:rFonts w:ascii="Times New Roman" w:hAnsi="Times New Roman"/>
          <w:color w:val="000000" w:themeColor="text1"/>
          <w:sz w:val="28"/>
          <w:szCs w:val="28"/>
        </w:rPr>
        <w:t>httрs</w:t>
      </w:r>
      <w:proofErr w:type="spellEnd"/>
      <w:r w:rsidRPr="004239CB">
        <w:rPr>
          <w:rFonts w:ascii="Times New Roman" w:hAnsi="Times New Roman"/>
          <w:color w:val="000000" w:themeColor="text1"/>
          <w:sz w:val="28"/>
          <w:szCs w:val="28"/>
        </w:rPr>
        <w:t xml:space="preserve">://npaproject.kamgov.ru) </w:t>
      </w:r>
      <w:r w:rsidRPr="00C72AC2">
        <w:rPr>
          <w:rFonts w:ascii="Times New Roman" w:hAnsi="Times New Roman"/>
          <w:sz w:val="28"/>
          <w:szCs w:val="28"/>
        </w:rPr>
        <w:t xml:space="preserve">для проведения независимой антикоррупционной экспертизы в срок с </w:t>
      </w:r>
      <w:r w:rsidR="00C01081">
        <w:rPr>
          <w:rFonts w:ascii="Times New Roman" w:hAnsi="Times New Roman"/>
          <w:sz w:val="28"/>
          <w:szCs w:val="28"/>
        </w:rPr>
        <w:t>29</w:t>
      </w:r>
      <w:r w:rsidRPr="00C72AC2">
        <w:rPr>
          <w:rFonts w:ascii="Times New Roman" w:hAnsi="Times New Roman"/>
          <w:sz w:val="28"/>
          <w:szCs w:val="28"/>
        </w:rPr>
        <w:t>.</w:t>
      </w:r>
      <w:r w:rsidR="00C01081">
        <w:rPr>
          <w:rFonts w:ascii="Times New Roman" w:hAnsi="Times New Roman"/>
          <w:sz w:val="28"/>
          <w:szCs w:val="28"/>
        </w:rPr>
        <w:t>12.</w:t>
      </w:r>
      <w:r w:rsidRPr="00C72AC2">
        <w:rPr>
          <w:rFonts w:ascii="Times New Roman" w:hAnsi="Times New Roman"/>
          <w:sz w:val="28"/>
          <w:szCs w:val="28"/>
        </w:rPr>
        <w:t>202</w:t>
      </w:r>
      <w:r w:rsidR="00C01081">
        <w:rPr>
          <w:rFonts w:ascii="Times New Roman" w:hAnsi="Times New Roman"/>
          <w:sz w:val="28"/>
          <w:szCs w:val="28"/>
        </w:rPr>
        <w:t>1</w:t>
      </w:r>
      <w:r w:rsidRPr="00C72AC2">
        <w:rPr>
          <w:rFonts w:ascii="Times New Roman" w:hAnsi="Times New Roman"/>
          <w:sz w:val="28"/>
          <w:szCs w:val="28"/>
        </w:rPr>
        <w:t xml:space="preserve"> года по </w:t>
      </w:r>
      <w:r>
        <w:rPr>
          <w:rFonts w:ascii="Times New Roman" w:hAnsi="Times New Roman"/>
          <w:sz w:val="28"/>
          <w:szCs w:val="28"/>
        </w:rPr>
        <w:t>14</w:t>
      </w:r>
      <w:r w:rsidRPr="00C72AC2">
        <w:rPr>
          <w:rFonts w:ascii="Times New Roman" w:hAnsi="Times New Roman"/>
          <w:sz w:val="28"/>
          <w:szCs w:val="28"/>
        </w:rPr>
        <w:t>.</w:t>
      </w:r>
      <w:r w:rsidR="00C01081">
        <w:rPr>
          <w:rFonts w:ascii="Times New Roman" w:hAnsi="Times New Roman"/>
          <w:sz w:val="28"/>
          <w:szCs w:val="28"/>
        </w:rPr>
        <w:t>01</w:t>
      </w:r>
      <w:r w:rsidRPr="00C72AC2">
        <w:rPr>
          <w:rFonts w:ascii="Times New Roman" w:hAnsi="Times New Roman"/>
          <w:sz w:val="28"/>
          <w:szCs w:val="28"/>
        </w:rPr>
        <w:t>.20</w:t>
      </w:r>
      <w:r w:rsidR="00C01081">
        <w:rPr>
          <w:rFonts w:ascii="Times New Roman" w:hAnsi="Times New Roman"/>
          <w:sz w:val="28"/>
          <w:szCs w:val="28"/>
        </w:rPr>
        <w:t>22</w:t>
      </w:r>
      <w:r w:rsidRPr="00C72AC2">
        <w:rPr>
          <w:rFonts w:ascii="Times New Roman" w:hAnsi="Times New Roman"/>
          <w:sz w:val="28"/>
          <w:szCs w:val="28"/>
        </w:rPr>
        <w:t>.</w:t>
      </w:r>
    </w:p>
    <w:p w:rsidR="005206E3" w:rsidRPr="00C72AC2" w:rsidRDefault="005206E3" w:rsidP="005206E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72AC2">
        <w:rPr>
          <w:rFonts w:ascii="Times New Roman" w:hAnsi="Times New Roman"/>
          <w:sz w:val="28"/>
          <w:szCs w:val="28"/>
        </w:rPr>
        <w:t xml:space="preserve">Настоящий приказ не подлежит оценке регулирующего воздействия в соответствии с постановлением Правительства Камчатского края от 06.06.2013 № 233-П </w:t>
      </w:r>
      <w:r w:rsidR="00C01081">
        <w:rPr>
          <w:rFonts w:ascii="Times New Roman" w:hAnsi="Times New Roman"/>
          <w:sz w:val="28"/>
          <w:szCs w:val="28"/>
        </w:rPr>
        <w:t>«</w:t>
      </w:r>
      <w:r w:rsidRPr="00C72AC2">
        <w:rPr>
          <w:rFonts w:ascii="Times New Roman" w:hAnsi="Times New Roman"/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</w:t>
      </w:r>
      <w:r w:rsidR="00C01081">
        <w:rPr>
          <w:szCs w:val="28"/>
        </w:rPr>
        <w:t>»</w:t>
      </w:r>
      <w:r>
        <w:rPr>
          <w:szCs w:val="28"/>
        </w:rPr>
        <w:t>.</w:t>
      </w:r>
    </w:p>
    <w:p w:rsidR="003B66AF" w:rsidRDefault="003B66AF"/>
    <w:sectPr w:rsidR="003B66AF" w:rsidSect="00724EE6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E3"/>
    <w:rsid w:val="003B66AF"/>
    <w:rsid w:val="005206E3"/>
    <w:rsid w:val="00A365FB"/>
    <w:rsid w:val="00C0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08D9D-D324-4D13-B05F-89815501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6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06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951469F58B1896576D460A3E4721D9E63C54F3640F4D80D4571D44A94B132F13ABA5462BA0F8ACDB68927DF8CAEF2AC2CDCEDEC5F2A53k8I9X" TargetMode="External"/><Relationship Id="rId4" Type="http://schemas.openxmlformats.org/officeDocument/2006/relationships/hyperlink" Target="consultantplus://offline/ref=5951469F58B1896576D460A3E4721D9E68C74E3A48F685074D28D84893BE6DE63DF35866BA0B8EC0E98C32CED4A1F9BB33DFF1F05D28k5I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Ирина Васильевна</dc:creator>
  <cp:keywords/>
  <dc:description/>
  <cp:lastModifiedBy>Шпакова Оксана Анатольевна</cp:lastModifiedBy>
  <cp:revision>2</cp:revision>
  <dcterms:created xsi:type="dcterms:W3CDTF">2021-12-28T23:57:00Z</dcterms:created>
  <dcterms:modified xsi:type="dcterms:W3CDTF">2021-12-28T23:57:00Z</dcterms:modified>
</cp:coreProperties>
</file>